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9" w:rsidRPr="00EF4191" w:rsidRDefault="00AB5AD9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AB5AD9" w:rsidRPr="003711F1" w:rsidRDefault="00705B36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Travaux Pratiques</w:t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1</w:t>
      </w:r>
      <w:r w:rsidRPr="003711F1">
        <w:rPr>
          <w:rFonts w:asciiTheme="majorBidi" w:hAnsiTheme="majorBidi" w:cstheme="majorBidi"/>
          <w:b/>
          <w:bCs/>
          <w:sz w:val="32"/>
          <w:szCs w:val="32"/>
          <w:vertAlign w:val="superscript"/>
          <w:lang w:val="fr-FR"/>
        </w:rPr>
        <w:t>ère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année</w:t>
      </w:r>
    </w:p>
    <w:p w:rsidR="00AB5AD9" w:rsidRPr="00EF4191" w:rsidRDefault="00AB5AD9" w:rsidP="00AB5AD9">
      <w:pPr>
        <w:spacing w:line="276" w:lineRule="auto"/>
        <w:jc w:val="both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AB5AD9" w:rsidRPr="00EF4191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AB5AD9" w:rsidRDefault="00505638" w:rsidP="00505638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505638">
        <w:rPr>
          <w:rFonts w:asciiTheme="majorBidi" w:hAnsiTheme="majorBidi" w:cstheme="majorBidi"/>
          <w:b/>
          <w:bCs/>
          <w:sz w:val="32"/>
          <w:szCs w:val="32"/>
          <w:lang w:val="fr-FR"/>
        </w:rPr>
        <w:t>Installation, Mesures et Machines Electriques</w:t>
      </w:r>
    </w:p>
    <w:p w:rsidR="00AB5AD9" w:rsidRPr="003711F1" w:rsidRDefault="00AB5AD9" w:rsidP="00AB5AD9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 w:rsidR="00A13744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6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0 h</w:t>
      </w:r>
    </w:p>
    <w:p w:rsidR="00AB5AD9" w:rsidRDefault="00AB5AD9" w:rsidP="00AB5AD9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b/>
          <w:bCs/>
          <w:lang w:eastAsia="fr-FR"/>
        </w:rPr>
      </w:pPr>
      <w:bookmarkStart w:id="0" w:name="bookmark1"/>
    </w:p>
    <w:bookmarkEnd w:id="0"/>
    <w:p w:rsidR="007943CE" w:rsidRDefault="002109F2" w:rsidP="002109F2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1</w:t>
      </w:r>
    </w:p>
    <w:p w:rsidR="007F000A" w:rsidRPr="00EF4191" w:rsidRDefault="007F000A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AB5AD9" w:rsidRDefault="00C70D70" w:rsidP="00C70D70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Mesures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des grandeurs </w:t>
      </w:r>
      <w:r w:rsidR="007F000A">
        <w:rPr>
          <w:rFonts w:asciiTheme="majorBidi" w:hAnsiTheme="majorBidi" w:cstheme="majorBidi"/>
          <w:b/>
          <w:bCs/>
          <w:sz w:val="28"/>
          <w:szCs w:val="28"/>
          <w:lang w:val="fr-FR"/>
        </w:rPr>
        <w:t>électrique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s</w:t>
      </w:r>
    </w:p>
    <w:p w:rsidR="00C70D70" w:rsidRPr="00C70D70" w:rsidRDefault="00A13744" w:rsidP="00C70D70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C70D70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="000D10A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3</w:t>
      </w:r>
      <w:r w:rsidRPr="00C70D70">
        <w:rPr>
          <w:rFonts w:asciiTheme="majorBidi" w:hAnsiTheme="majorBidi" w:cstheme="majorBidi"/>
          <w:b/>
          <w:bCs/>
          <w:sz w:val="28"/>
          <w:szCs w:val="28"/>
          <w:lang w:val="fr-FR"/>
        </w:rPr>
        <w:t>0 h</w:t>
      </w:r>
    </w:p>
    <w:p w:rsidR="00705B36" w:rsidRPr="00C70D70" w:rsidRDefault="00705B36" w:rsidP="008166CE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109F2">
        <w:rPr>
          <w:rFonts w:asciiTheme="majorBidi" w:hAnsiTheme="majorBidi" w:cstheme="majorBidi"/>
          <w:b/>
          <w:bCs/>
          <w:sz w:val="24"/>
          <w:szCs w:val="24"/>
          <w:lang w:val="fr-FR"/>
        </w:rPr>
        <w:t>1</w:t>
      </w:r>
      <w:r w:rsidR="00C70D70" w:rsidRPr="002109F2">
        <w:rPr>
          <w:rFonts w:asciiTheme="majorBidi" w:hAnsiTheme="majorBidi" w:cstheme="majorBidi"/>
          <w:b/>
          <w:bCs/>
          <w:sz w:val="24"/>
          <w:szCs w:val="24"/>
          <w:lang w:val="fr-FR"/>
        </w:rPr>
        <w:t>.1</w:t>
      </w:r>
      <w:r w:rsidR="008166CE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C70D70">
        <w:rPr>
          <w:rFonts w:asciiTheme="majorBidi" w:hAnsiTheme="majorBidi" w:cstheme="majorBidi"/>
          <w:b/>
          <w:bCs/>
          <w:sz w:val="24"/>
          <w:szCs w:val="24"/>
          <w:lang w:val="fr-FR"/>
        </w:rPr>
        <w:t>Protection contre les chocs électriques</w:t>
      </w:r>
      <w:r w:rsidR="008166CE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Dangers du courant électrique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C70D70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Défaut du court-circuit.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Protection contre le contact de voltage  excessif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Lois de sécurité du travail dans un système électrique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Action faites lors d’un accident électr</w:t>
      </w:r>
      <w:bookmarkStart w:id="1" w:name="_GoBack"/>
      <w:bookmarkEnd w:id="1"/>
      <w:r w:rsidRPr="00C70D70">
        <w:rPr>
          <w:rFonts w:asciiTheme="majorBidi" w:hAnsiTheme="majorBidi" w:cstheme="majorBidi"/>
          <w:sz w:val="24"/>
          <w:szCs w:val="24"/>
          <w:lang w:val="fr-FR"/>
        </w:rPr>
        <w:t>ique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166CE" w:rsidRPr="008166CE" w:rsidRDefault="008166CE" w:rsidP="008166CE">
      <w:pPr>
        <w:pStyle w:val="ListParagraph"/>
        <w:numPr>
          <w:ilvl w:val="0"/>
          <w:numId w:val="4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Les é</w:t>
      </w:r>
      <w:r w:rsidRPr="008166CE">
        <w:rPr>
          <w:rFonts w:asciiTheme="majorBidi" w:hAnsiTheme="majorBidi" w:cstheme="majorBidi"/>
          <w:sz w:val="24"/>
          <w:szCs w:val="24"/>
          <w:lang w:val="fr-FR"/>
        </w:rPr>
        <w:t xml:space="preserve">quipements de protection et de </w:t>
      </w:r>
      <w:r w:rsidR="001E0637" w:rsidRPr="008166CE">
        <w:rPr>
          <w:rFonts w:asciiTheme="majorBidi" w:hAnsiTheme="majorBidi" w:cstheme="majorBidi"/>
          <w:sz w:val="24"/>
          <w:szCs w:val="24"/>
          <w:lang w:val="fr-FR"/>
        </w:rPr>
        <w:t>sécurit</w:t>
      </w:r>
      <w:r w:rsidR="001E0637">
        <w:rPr>
          <w:rFonts w:asciiTheme="majorBidi" w:hAnsiTheme="majorBidi" w:cstheme="majorBidi"/>
          <w:sz w:val="24"/>
          <w:szCs w:val="24"/>
          <w:lang w:val="fr-FR"/>
        </w:rPr>
        <w:t>é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8166CE" w:rsidRDefault="008166CE" w:rsidP="008166CE">
      <w:pPr>
        <w:pStyle w:val="ListParagraph"/>
        <w:numPr>
          <w:ilvl w:val="1"/>
          <w:numId w:val="4"/>
        </w:num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8166CE">
        <w:rPr>
          <w:rFonts w:asciiTheme="majorBidi" w:hAnsiTheme="majorBidi" w:cstheme="majorBidi"/>
          <w:sz w:val="24"/>
          <w:szCs w:val="24"/>
          <w:lang w:val="fr-FR"/>
        </w:rPr>
        <w:t>Equipements de Protection Individuel (EPI)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166CE" w:rsidRPr="008166CE" w:rsidRDefault="008166CE" w:rsidP="008166CE">
      <w:pPr>
        <w:pStyle w:val="ListParagraph"/>
        <w:numPr>
          <w:ilvl w:val="1"/>
          <w:numId w:val="4"/>
        </w:num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8166CE">
        <w:rPr>
          <w:rFonts w:asciiTheme="majorBidi" w:hAnsiTheme="majorBidi" w:cstheme="majorBidi"/>
          <w:sz w:val="24"/>
          <w:szCs w:val="24"/>
          <w:lang w:val="fr-FR"/>
        </w:rPr>
        <w:t>Equipements Individuels de Sécurité (ESI)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EF4191" w:rsidRDefault="00705B36" w:rsidP="00C70D70">
      <w:pPr>
        <w:spacing w:line="276" w:lineRule="auto"/>
        <w:rPr>
          <w:rFonts w:asciiTheme="majorBidi" w:hAnsiTheme="majorBidi" w:cstheme="majorBidi"/>
          <w:b/>
          <w:bCs/>
          <w:sz w:val="16"/>
          <w:szCs w:val="16"/>
        </w:rPr>
      </w:pPr>
    </w:p>
    <w:p w:rsidR="00705B36" w:rsidRPr="00C70D70" w:rsidRDefault="00705B36" w:rsidP="0064035E">
      <w:pPr>
        <w:pStyle w:val="ListParagraph"/>
        <w:numPr>
          <w:ilvl w:val="1"/>
          <w:numId w:val="3"/>
        </w:num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b/>
          <w:bCs/>
          <w:sz w:val="24"/>
          <w:szCs w:val="24"/>
          <w:lang w:val="fr-FR"/>
        </w:rPr>
        <w:t>Mesures des principales grandeurs électriques</w:t>
      </w:r>
      <w:r w:rsidR="00EF4191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8166CE" w:rsidRDefault="008166CE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Initiation aux appareils de</w:t>
      </w:r>
      <w:r w:rsidR="006878F3">
        <w:rPr>
          <w:rFonts w:asciiTheme="majorBidi" w:hAnsiTheme="majorBidi" w:cstheme="majorBidi"/>
          <w:sz w:val="24"/>
          <w:szCs w:val="24"/>
          <w:lang w:val="fr-FR"/>
        </w:rPr>
        <w:t>s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mesures électriques.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 xml:space="preserve">Calibrage de l’ampèremètre, du voltmètre, 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de l’ohmmètre, et du multimètre.</w:t>
      </w:r>
    </w:p>
    <w:p w:rsid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Mesure d’une résistance</w:t>
      </w:r>
      <w:r w:rsidR="00C70D70" w:rsidRPr="00C70D70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705B36" w:rsidRPr="00C70D70" w:rsidRDefault="00705B36" w:rsidP="0064035E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Résistances en séries / parallèles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 xml:space="preserve">Montage des résistances en séries / parallèles. </w:t>
      </w:r>
    </w:p>
    <w:p w:rsidR="00705B36" w:rsidRPr="00C70D70" w:rsidRDefault="00705B36" w:rsidP="0064035E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Mesur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es de la résistance équivalente.</w:t>
      </w:r>
    </w:p>
    <w:p w:rsidR="00705B36" w:rsidRPr="00C70D70" w:rsidRDefault="00705B36" w:rsidP="0064035E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Mesures des tensions et des courants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Comparaison des résultats des divers montages.</w:t>
      </w:r>
    </w:p>
    <w:p w:rsidR="00705B36" w:rsidRPr="00EF4191" w:rsidRDefault="00705B36" w:rsidP="00EF4191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sz w:val="24"/>
          <w:szCs w:val="24"/>
          <w:lang w:val="fr-FR"/>
        </w:rPr>
        <w:t>Mesure d’une intensité</w:t>
      </w:r>
      <w:r w:rsidR="00EF4191" w:rsidRPr="00EF4191">
        <w:rPr>
          <w:rFonts w:asciiTheme="majorBidi" w:hAnsiTheme="majorBidi" w:cstheme="majorBidi"/>
          <w:sz w:val="24"/>
          <w:szCs w:val="24"/>
          <w:lang w:val="fr-FR"/>
        </w:rPr>
        <w:t xml:space="preserve"> et </w:t>
      </w:r>
      <w:r w:rsidR="00EF4191">
        <w:rPr>
          <w:rFonts w:asciiTheme="majorBidi" w:hAnsiTheme="majorBidi" w:cstheme="majorBidi"/>
          <w:sz w:val="24"/>
          <w:szCs w:val="24"/>
          <w:lang w:val="fr-FR"/>
        </w:rPr>
        <w:t>m</w:t>
      </w:r>
      <w:r w:rsidRPr="00EF4191">
        <w:rPr>
          <w:rFonts w:asciiTheme="majorBidi" w:hAnsiTheme="majorBidi" w:cstheme="majorBidi"/>
          <w:sz w:val="24"/>
          <w:szCs w:val="24"/>
          <w:lang w:val="fr-FR"/>
        </w:rPr>
        <w:t>esure d’une tension</w:t>
      </w:r>
      <w:r w:rsidR="00C70D70" w:rsidRPr="00EF419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Application de la loi d’Ohm (U = R x I)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705B36" w:rsidRPr="00C70D70" w:rsidRDefault="00705B36" w:rsidP="0064035E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sz w:val="24"/>
          <w:szCs w:val="24"/>
          <w:lang w:val="fr-FR"/>
        </w:rPr>
        <w:t>Mesure de la puissance dissipée</w:t>
      </w:r>
      <w:r w:rsidR="00C70D70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F4191" w:rsidRPr="00EF4191" w:rsidRDefault="00EF4191" w:rsidP="00EF4191">
      <w:pPr>
        <w:pStyle w:val="ListParagraph"/>
        <w:spacing w:line="276" w:lineRule="auto"/>
        <w:ind w:left="360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C70D70" w:rsidRPr="00EF4191" w:rsidRDefault="00D4161F" w:rsidP="00EF4191">
      <w:pPr>
        <w:pStyle w:val="ListParagraph"/>
        <w:numPr>
          <w:ilvl w:val="1"/>
          <w:numId w:val="3"/>
        </w:num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b/>
          <w:bCs/>
          <w:sz w:val="24"/>
          <w:szCs w:val="24"/>
          <w:lang w:val="fr-FR"/>
        </w:rPr>
        <w:t>Effets du champ magnétique</w:t>
      </w:r>
      <w:r w:rsidR="00EF4191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D4161F" w:rsidRPr="00EF4191" w:rsidRDefault="00EF4191" w:rsidP="00EF4191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sz w:val="24"/>
          <w:szCs w:val="24"/>
          <w:lang w:val="fr-FR"/>
        </w:rPr>
        <w:t>Produire un champ magnétique à l’aide d’un courant</w:t>
      </w:r>
      <w:r w:rsidRPr="00EF419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EF4191" w:rsidRPr="00EF4191" w:rsidRDefault="00EF4191" w:rsidP="00EF4191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sz w:val="24"/>
          <w:szCs w:val="24"/>
          <w:lang w:val="fr-FR"/>
        </w:rPr>
        <w:t>Champ d’un courant rectiligne</w:t>
      </w:r>
    </w:p>
    <w:p w:rsidR="00EF4191" w:rsidRPr="00EF4191" w:rsidRDefault="00EF4191" w:rsidP="00EF4191">
      <w:pPr>
        <w:pStyle w:val="ListParagraph"/>
        <w:numPr>
          <w:ilvl w:val="1"/>
          <w:numId w:val="2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sz w:val="24"/>
          <w:szCs w:val="24"/>
          <w:lang w:val="fr-FR"/>
        </w:rPr>
        <w:t>Produire et étudier un champ d’un courant circulaire</w:t>
      </w:r>
    </w:p>
    <w:p w:rsidR="00EF4191" w:rsidRDefault="00EF4191" w:rsidP="00EF4191">
      <w:pPr>
        <w:pStyle w:val="ListParagraph"/>
        <w:numPr>
          <w:ilvl w:val="0"/>
          <w:numId w:val="4"/>
        </w:numPr>
        <w:spacing w:line="276" w:lineRule="auto"/>
        <w:ind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F4191">
        <w:rPr>
          <w:rFonts w:asciiTheme="majorBidi" w:hAnsiTheme="majorBidi" w:cstheme="majorBidi"/>
          <w:sz w:val="24"/>
          <w:szCs w:val="24"/>
          <w:lang w:val="fr-FR"/>
        </w:rPr>
        <w:t xml:space="preserve">Etude de la </w:t>
      </w:r>
      <w:proofErr w:type="gramStart"/>
      <w:r w:rsidRPr="00EF4191">
        <w:rPr>
          <w:rFonts w:asciiTheme="majorBidi" w:hAnsiTheme="majorBidi" w:cstheme="majorBidi"/>
          <w:sz w:val="24"/>
          <w:szCs w:val="24"/>
          <w:lang w:val="fr-FR"/>
        </w:rPr>
        <w:t>boussole</w:t>
      </w:r>
      <w:r w:rsidRPr="00EF4191">
        <w:rPr>
          <w:rFonts w:asciiTheme="majorBidi" w:hAnsiTheme="majorBidi" w:cstheme="majorBidi"/>
          <w:sz w:val="24"/>
          <w:szCs w:val="24"/>
          <w:lang w:val="fr-FR"/>
        </w:rPr>
        <w:t> 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  <w:proofErr w:type="gramEnd"/>
    </w:p>
    <w:p w:rsidR="00EF4191" w:rsidRPr="00EF4191" w:rsidRDefault="00EF4191" w:rsidP="00EF4191">
      <w:pPr>
        <w:pStyle w:val="ListParagraph"/>
        <w:spacing w:line="276" w:lineRule="auto"/>
        <w:jc w:val="both"/>
        <w:rPr>
          <w:rFonts w:asciiTheme="majorBidi" w:hAnsiTheme="majorBidi" w:cstheme="majorBidi"/>
          <w:sz w:val="16"/>
          <w:szCs w:val="16"/>
          <w:vertAlign w:val="subscript"/>
          <w:lang w:val="fr-FR"/>
        </w:rPr>
      </w:pPr>
    </w:p>
    <w:p w:rsidR="006878F3" w:rsidRPr="006878F3" w:rsidRDefault="006878F3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N.B : </w:t>
      </w:r>
      <w:r>
        <w:rPr>
          <w:rFonts w:asciiTheme="majorBidi" w:hAnsiTheme="majorBidi" w:cstheme="majorBidi"/>
          <w:sz w:val="24"/>
          <w:szCs w:val="24"/>
          <w:lang w:val="fr-FR"/>
        </w:rPr>
        <w:t>Les T.P. seront préparés par l</w:t>
      </w:r>
      <w:r w:rsidR="00D272AA">
        <w:rPr>
          <w:rFonts w:asciiTheme="majorBidi" w:hAnsiTheme="majorBidi" w:cstheme="majorBidi"/>
          <w:sz w:val="24"/>
          <w:szCs w:val="24"/>
          <w:lang w:val="fr-FR"/>
        </w:rPr>
        <w:t>’</w:t>
      </w:r>
      <w:r>
        <w:rPr>
          <w:rFonts w:asciiTheme="majorBidi" w:hAnsiTheme="majorBidi" w:cstheme="majorBidi"/>
          <w:sz w:val="24"/>
          <w:szCs w:val="24"/>
          <w:lang w:val="fr-FR"/>
        </w:rPr>
        <w:t>enseignant</w:t>
      </w:r>
      <w:r w:rsidR="00D272AA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E54FA" w:rsidRDefault="008E54FA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705B36" w:rsidRPr="008E54FA" w:rsidRDefault="00C70D70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E54FA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</w:t>
      </w:r>
    </w:p>
    <w:p w:rsidR="00C70D70" w:rsidRDefault="00D272AA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T.P.</w:t>
      </w:r>
    </w:p>
    <w:p w:rsidR="00D272AA" w:rsidRPr="008E54FA" w:rsidRDefault="00D272AA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705B36" w:rsidRDefault="00705B36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8E54FA">
        <w:rPr>
          <w:rFonts w:asciiTheme="majorBidi" w:hAnsiTheme="majorBidi" w:cstheme="majorBidi"/>
          <w:b/>
          <w:bCs/>
          <w:sz w:val="28"/>
          <w:szCs w:val="28"/>
          <w:lang w:val="fr-FR"/>
        </w:rPr>
        <w:t>Circuit domestique</w:t>
      </w:r>
    </w:p>
    <w:p w:rsidR="000D10A3" w:rsidRPr="00C70D70" w:rsidRDefault="000D10A3" w:rsidP="000D10A3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C70D70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3</w:t>
      </w:r>
      <w:r w:rsidRPr="00C70D70">
        <w:rPr>
          <w:rFonts w:asciiTheme="majorBidi" w:hAnsiTheme="majorBidi" w:cstheme="majorBidi"/>
          <w:b/>
          <w:bCs/>
          <w:sz w:val="28"/>
          <w:szCs w:val="28"/>
          <w:lang w:val="fr-FR"/>
        </w:rPr>
        <w:t>0 h</w:t>
      </w:r>
    </w:p>
    <w:p w:rsidR="008E54FA" w:rsidRPr="008E54FA" w:rsidRDefault="008E54FA" w:rsidP="008E54F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8E54FA" w:rsidRPr="008E54FA" w:rsidRDefault="008E54FA" w:rsidP="008E54FA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b/>
          <w:bCs/>
          <w:sz w:val="24"/>
          <w:szCs w:val="24"/>
          <w:lang w:val="fr-FR"/>
        </w:rPr>
        <w:t>2.1 Symboles :</w:t>
      </w:r>
    </w:p>
    <w:p w:rsidR="00705B36" w:rsidRPr="00C70D70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C70D70">
        <w:rPr>
          <w:rFonts w:asciiTheme="majorBidi" w:hAnsiTheme="majorBidi" w:cstheme="majorBidi"/>
          <w:color w:val="000000"/>
          <w:sz w:val="24"/>
          <w:szCs w:val="24"/>
          <w:lang w:val="fr-FR"/>
        </w:rPr>
        <w:t>Symboles normalisés des appareils utilisés dans les installations domestiques.</w:t>
      </w:r>
    </w:p>
    <w:p w:rsidR="008E54FA" w:rsidRDefault="008E54FA" w:rsidP="00C70D7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05B36" w:rsidRPr="00C70D70" w:rsidRDefault="008E54FA" w:rsidP="00C70D7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2.2</w:t>
      </w:r>
      <w:r w:rsidR="00705B36" w:rsidRPr="00C70D70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Conducteurs et câbles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Couper les extrémités des câbles, les dénuder et raccorder les gaines isolantes (utiliser des câbles à âme rigide, à âme souple, à âme câblée)</w:t>
      </w:r>
      <w:r w:rsid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Connexion des câbles, boîte de dérivation</w:t>
      </w:r>
      <w:r w:rsid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Etamage et soudage des extrémités du câble</w:t>
      </w:r>
      <w:r w:rsid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.</w:t>
      </w:r>
    </w:p>
    <w:p w:rsidR="00705B36" w:rsidRPr="00C70D70" w:rsidRDefault="00705B36" w:rsidP="00C70D7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705B36" w:rsidRPr="00C70D70" w:rsidRDefault="008E54FA" w:rsidP="00C70D7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2.3</w:t>
      </w:r>
      <w:r w:rsidR="00705B36" w:rsidRPr="00C70D70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Eclairage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Circuit d’éclairage simple.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Eclairage double allumage.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Eclairage va et vient.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Montage « cage d’escalier ».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Installation télécommandée par télérupteur.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Installation commandée par minuterie.</w:t>
      </w:r>
    </w:p>
    <w:p w:rsidR="00705B36" w:rsidRPr="008E54FA" w:rsidRDefault="008E54FA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proofErr w:type="spellStart"/>
      <w:r>
        <w:rPr>
          <w:rFonts w:asciiTheme="majorBidi" w:hAnsiTheme="majorBidi" w:cstheme="majorBidi"/>
          <w:color w:val="000000"/>
          <w:sz w:val="24"/>
          <w:szCs w:val="24"/>
          <w:lang w:val="fr-FR"/>
        </w:rPr>
        <w:t>Timer</w:t>
      </w:r>
      <w:proofErr w:type="spellEnd"/>
      <w:r>
        <w:rPr>
          <w:rFonts w:asciiTheme="majorBidi" w:hAnsiTheme="majorBidi" w:cstheme="majorBidi"/>
          <w:color w:val="000000"/>
          <w:sz w:val="24"/>
          <w:szCs w:val="24"/>
          <w:lang w:val="fr-FR"/>
        </w:rPr>
        <w:t>.</w:t>
      </w:r>
    </w:p>
    <w:p w:rsidR="00705B36" w:rsidRPr="008E54FA" w:rsidRDefault="00705B36" w:rsidP="0064035E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color w:val="000000"/>
          <w:sz w:val="24"/>
          <w:szCs w:val="24"/>
          <w:lang w:val="fr-FR"/>
        </w:rPr>
      </w:pPr>
      <w:r w:rsidRP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Relais</w:t>
      </w:r>
      <w:r w:rsidR="008E54FA">
        <w:rPr>
          <w:rFonts w:asciiTheme="majorBidi" w:hAnsiTheme="majorBidi" w:cstheme="majorBidi"/>
          <w:color w:val="000000"/>
          <w:sz w:val="24"/>
          <w:szCs w:val="24"/>
          <w:lang w:val="fr-FR"/>
        </w:rPr>
        <w:t>.</w:t>
      </w:r>
    </w:p>
    <w:p w:rsidR="00705B36" w:rsidRDefault="00705B36" w:rsidP="00C70D7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D4161F" w:rsidRDefault="00D4161F" w:rsidP="00D272AA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D272AA" w:rsidRPr="006878F3" w:rsidRDefault="00D272AA" w:rsidP="00D272AA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N.B : </w:t>
      </w:r>
      <w:r>
        <w:rPr>
          <w:rFonts w:asciiTheme="majorBidi" w:hAnsiTheme="majorBidi" w:cstheme="majorBidi"/>
          <w:sz w:val="24"/>
          <w:szCs w:val="24"/>
          <w:lang w:val="fr-FR"/>
        </w:rPr>
        <w:t>Les T.P. seront préparés par l’enseignant.</w:t>
      </w:r>
    </w:p>
    <w:p w:rsidR="00A13744" w:rsidRPr="003711F1" w:rsidRDefault="00A13744" w:rsidP="00D272AA">
      <w:pPr>
        <w:spacing w:line="276" w:lineRule="auto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sectPr w:rsidR="00A13744" w:rsidRPr="003711F1" w:rsidSect="00F144C9">
      <w:headerReference w:type="default" r:id="rId8"/>
      <w:footerReference w:type="default" r:id="rId9"/>
      <w:pgSz w:w="12240" w:h="15840"/>
      <w:pgMar w:top="1260" w:right="108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93" w:rsidRDefault="00DF7B93" w:rsidP="00D165A1">
      <w:r>
        <w:separator/>
      </w:r>
    </w:p>
  </w:endnote>
  <w:endnote w:type="continuationSeparator" w:id="0">
    <w:p w:rsidR="00DF7B93" w:rsidRDefault="00DF7B93" w:rsidP="00D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87841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F144C9" w:rsidRPr="00F144C9" w:rsidRDefault="00F144C9">
        <w:pPr>
          <w:pStyle w:val="Footer"/>
          <w:rPr>
            <w:sz w:val="24"/>
            <w:szCs w:val="24"/>
          </w:rPr>
        </w:pPr>
        <w:r w:rsidRPr="00F144C9">
          <w:rPr>
            <w:sz w:val="24"/>
            <w:szCs w:val="24"/>
          </w:rPr>
          <w:fldChar w:fldCharType="begin"/>
        </w:r>
        <w:r w:rsidRPr="00F144C9">
          <w:rPr>
            <w:sz w:val="24"/>
            <w:szCs w:val="24"/>
          </w:rPr>
          <w:instrText xml:space="preserve"> PAGE   \* MERGEFORMAT </w:instrText>
        </w:r>
        <w:r w:rsidRPr="00F144C9">
          <w:rPr>
            <w:sz w:val="24"/>
            <w:szCs w:val="24"/>
          </w:rPr>
          <w:fldChar w:fldCharType="separate"/>
        </w:r>
        <w:r w:rsidR="00DA57FE">
          <w:rPr>
            <w:noProof/>
            <w:sz w:val="24"/>
            <w:szCs w:val="24"/>
          </w:rPr>
          <w:t>1</w:t>
        </w:r>
        <w:r w:rsidRPr="00F144C9">
          <w:rPr>
            <w:noProof/>
            <w:sz w:val="24"/>
            <w:szCs w:val="24"/>
          </w:rPr>
          <w:fldChar w:fldCharType="end"/>
        </w:r>
      </w:p>
    </w:sdtContent>
  </w:sdt>
  <w:p w:rsidR="00F144C9" w:rsidRDefault="00F144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93" w:rsidRDefault="00DF7B93" w:rsidP="00D165A1">
      <w:r>
        <w:separator/>
      </w:r>
    </w:p>
  </w:footnote>
  <w:footnote w:type="continuationSeparator" w:id="0">
    <w:p w:rsidR="00DF7B93" w:rsidRDefault="00DF7B93" w:rsidP="00D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i/>
        <w:iCs/>
      </w:rPr>
      <w:alias w:val="Title"/>
      <w:id w:val="77547040"/>
      <w:placeholder>
        <w:docPart w:val="D8B7F6FAE5EB4669A6142ACB7A45D6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165A1" w:rsidRPr="00AB5AD9" w:rsidRDefault="00CE28E8" w:rsidP="00505638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Theme="majorBidi" w:hAnsiTheme="majorBidi" w:cstheme="majorBidi"/>
            <w:i/>
            <w:iCs/>
          </w:rPr>
        </w:pPr>
        <w:r>
          <w:rPr>
            <w:rFonts w:asciiTheme="majorBidi" w:hAnsiTheme="majorBidi" w:cstheme="majorBidi"/>
            <w:i/>
            <w:iCs/>
          </w:rPr>
          <w:t xml:space="preserve">BT -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Mécanique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Industrielle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2016 – </w:t>
        </w:r>
        <w:r w:rsidR="00C6113E">
          <w:rPr>
            <w:rFonts w:asciiTheme="majorBidi" w:hAnsiTheme="majorBidi" w:cstheme="majorBidi"/>
            <w:i/>
            <w:iCs/>
          </w:rPr>
          <w:t xml:space="preserve">T.P. </w:t>
        </w:r>
        <w:r w:rsidR="00505638">
          <w:rPr>
            <w:rFonts w:asciiTheme="majorBidi" w:hAnsiTheme="majorBidi" w:cstheme="majorBidi"/>
            <w:i/>
            <w:iCs/>
          </w:rPr>
          <w:t xml:space="preserve">Installation, </w:t>
        </w:r>
        <w:proofErr w:type="spellStart"/>
        <w:r w:rsidR="00705B36">
          <w:rPr>
            <w:rFonts w:asciiTheme="majorBidi" w:hAnsiTheme="majorBidi" w:cstheme="majorBidi"/>
            <w:i/>
            <w:iCs/>
          </w:rPr>
          <w:t>Mesure</w:t>
        </w:r>
        <w:r w:rsidR="00C6113E">
          <w:rPr>
            <w:rFonts w:asciiTheme="majorBidi" w:hAnsiTheme="majorBidi" w:cstheme="majorBidi"/>
            <w:i/>
            <w:iCs/>
          </w:rPr>
          <w:t>s</w:t>
        </w:r>
        <w:proofErr w:type="spellEnd"/>
        <w:r w:rsidR="00505638">
          <w:rPr>
            <w:rFonts w:asciiTheme="majorBidi" w:hAnsiTheme="majorBidi" w:cstheme="majorBidi"/>
            <w:i/>
            <w:iCs/>
          </w:rPr>
          <w:t xml:space="preserve"> et Machines </w:t>
        </w:r>
        <w:proofErr w:type="spellStart"/>
        <w:proofErr w:type="gramStart"/>
        <w:r w:rsidR="00505638">
          <w:rPr>
            <w:rFonts w:asciiTheme="majorBidi" w:hAnsiTheme="majorBidi" w:cstheme="majorBidi"/>
            <w:i/>
            <w:iCs/>
          </w:rPr>
          <w:t>Electriques</w:t>
        </w:r>
        <w:proofErr w:type="spellEnd"/>
        <w:r w:rsidR="00705B36">
          <w:rPr>
            <w:rFonts w:asciiTheme="majorBidi" w:hAnsiTheme="majorBidi" w:cstheme="majorBidi"/>
            <w:i/>
            <w:iCs/>
          </w:rPr>
          <w:t xml:space="preserve"> </w:t>
        </w:r>
        <w:r w:rsidR="00D165A1" w:rsidRPr="00AB5AD9">
          <w:rPr>
            <w:rFonts w:asciiTheme="majorBidi" w:hAnsiTheme="majorBidi" w:cstheme="majorBidi"/>
            <w:i/>
            <w:iCs/>
          </w:rPr>
          <w:t xml:space="preserve"> –</w:t>
        </w:r>
        <w:proofErr w:type="gramEnd"/>
        <w:r w:rsidR="00D165A1" w:rsidRPr="00AB5AD9">
          <w:rPr>
            <w:rFonts w:asciiTheme="majorBidi" w:hAnsiTheme="majorBidi" w:cstheme="majorBidi"/>
            <w:i/>
            <w:iCs/>
          </w:rPr>
          <w:t xml:space="preserve"> 1ère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année</w:t>
        </w:r>
        <w:proofErr w:type="spellEnd"/>
      </w:p>
    </w:sdtContent>
  </w:sdt>
  <w:p w:rsidR="00D165A1" w:rsidRPr="00D165A1" w:rsidRDefault="00D165A1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334A6"/>
    <w:multiLevelType w:val="multilevel"/>
    <w:tmpl w:val="FF38A5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41B57E3"/>
    <w:multiLevelType w:val="hybridMultilevel"/>
    <w:tmpl w:val="D570D872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337ED8"/>
    <w:multiLevelType w:val="hybridMultilevel"/>
    <w:tmpl w:val="7A80087A"/>
    <w:lvl w:ilvl="0" w:tplc="88D27CF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76A5008">
      <w:start w:val="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B16FAB"/>
    <w:multiLevelType w:val="hybridMultilevel"/>
    <w:tmpl w:val="6FB61C68"/>
    <w:lvl w:ilvl="0" w:tplc="88D27CF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F03B0C"/>
    <w:multiLevelType w:val="hybridMultilevel"/>
    <w:tmpl w:val="111CC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22CA9"/>
    <w:multiLevelType w:val="hybridMultilevel"/>
    <w:tmpl w:val="DD6C3182"/>
    <w:lvl w:ilvl="0" w:tplc="000F4397">
      <w:start w:val="1"/>
      <w:numFmt w:val="bullet"/>
      <w:lvlText w:val="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6099E"/>
    <w:multiLevelType w:val="hybridMultilevel"/>
    <w:tmpl w:val="3634D830"/>
    <w:lvl w:ilvl="0" w:tplc="000F4397">
      <w:start w:val="1"/>
      <w:numFmt w:val="bullet"/>
      <w:lvlText w:val="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BB"/>
    <w:rsid w:val="00022F6D"/>
    <w:rsid w:val="00026FA8"/>
    <w:rsid w:val="00033482"/>
    <w:rsid w:val="000338F5"/>
    <w:rsid w:val="000706C6"/>
    <w:rsid w:val="00073C0F"/>
    <w:rsid w:val="000871C4"/>
    <w:rsid w:val="000C3070"/>
    <w:rsid w:val="000D10A3"/>
    <w:rsid w:val="000D7586"/>
    <w:rsid w:val="000E3F4E"/>
    <w:rsid w:val="00113063"/>
    <w:rsid w:val="00124BF4"/>
    <w:rsid w:val="00137A03"/>
    <w:rsid w:val="0014768E"/>
    <w:rsid w:val="00184A39"/>
    <w:rsid w:val="001E0637"/>
    <w:rsid w:val="002109F2"/>
    <w:rsid w:val="00216FAA"/>
    <w:rsid w:val="00223D41"/>
    <w:rsid w:val="00275FF5"/>
    <w:rsid w:val="002935B9"/>
    <w:rsid w:val="002B73F5"/>
    <w:rsid w:val="002D02A3"/>
    <w:rsid w:val="00307380"/>
    <w:rsid w:val="003277DD"/>
    <w:rsid w:val="003434A7"/>
    <w:rsid w:val="0034712D"/>
    <w:rsid w:val="00366A56"/>
    <w:rsid w:val="00397621"/>
    <w:rsid w:val="00411A8A"/>
    <w:rsid w:val="00413C04"/>
    <w:rsid w:val="00422F79"/>
    <w:rsid w:val="004B7920"/>
    <w:rsid w:val="00505638"/>
    <w:rsid w:val="00545827"/>
    <w:rsid w:val="00561DCC"/>
    <w:rsid w:val="00563E0B"/>
    <w:rsid w:val="00565039"/>
    <w:rsid w:val="005811EF"/>
    <w:rsid w:val="005C5EB8"/>
    <w:rsid w:val="00611A8F"/>
    <w:rsid w:val="0064035E"/>
    <w:rsid w:val="0065197E"/>
    <w:rsid w:val="00685020"/>
    <w:rsid w:val="006878F3"/>
    <w:rsid w:val="006A1B4B"/>
    <w:rsid w:val="006A2E67"/>
    <w:rsid w:val="006B3C70"/>
    <w:rsid w:val="00705B36"/>
    <w:rsid w:val="00734535"/>
    <w:rsid w:val="007943CE"/>
    <w:rsid w:val="007F000A"/>
    <w:rsid w:val="008166CE"/>
    <w:rsid w:val="00844E78"/>
    <w:rsid w:val="00854CA6"/>
    <w:rsid w:val="008E54FA"/>
    <w:rsid w:val="008F0625"/>
    <w:rsid w:val="00914B55"/>
    <w:rsid w:val="00945FC3"/>
    <w:rsid w:val="009661F4"/>
    <w:rsid w:val="009859CE"/>
    <w:rsid w:val="00996CF9"/>
    <w:rsid w:val="009C39D8"/>
    <w:rsid w:val="009D2C51"/>
    <w:rsid w:val="00A13744"/>
    <w:rsid w:val="00A21BCE"/>
    <w:rsid w:val="00A52F17"/>
    <w:rsid w:val="00A76B2F"/>
    <w:rsid w:val="00AB348E"/>
    <w:rsid w:val="00AB5AD9"/>
    <w:rsid w:val="00B34BBA"/>
    <w:rsid w:val="00B44795"/>
    <w:rsid w:val="00B67E6B"/>
    <w:rsid w:val="00B730CC"/>
    <w:rsid w:val="00B77F35"/>
    <w:rsid w:val="00BB3395"/>
    <w:rsid w:val="00BF616D"/>
    <w:rsid w:val="00C154BA"/>
    <w:rsid w:val="00C3296E"/>
    <w:rsid w:val="00C43288"/>
    <w:rsid w:val="00C43ABB"/>
    <w:rsid w:val="00C51A99"/>
    <w:rsid w:val="00C6113E"/>
    <w:rsid w:val="00C70D70"/>
    <w:rsid w:val="00C82485"/>
    <w:rsid w:val="00CE1BFE"/>
    <w:rsid w:val="00CE28E8"/>
    <w:rsid w:val="00D165A1"/>
    <w:rsid w:val="00D272AA"/>
    <w:rsid w:val="00D40385"/>
    <w:rsid w:val="00D4161F"/>
    <w:rsid w:val="00DA0FF5"/>
    <w:rsid w:val="00DA57FE"/>
    <w:rsid w:val="00DB5DBB"/>
    <w:rsid w:val="00DF7B93"/>
    <w:rsid w:val="00E17E91"/>
    <w:rsid w:val="00E232A1"/>
    <w:rsid w:val="00E5434C"/>
    <w:rsid w:val="00E75352"/>
    <w:rsid w:val="00E87308"/>
    <w:rsid w:val="00EA46E0"/>
    <w:rsid w:val="00EB7474"/>
    <w:rsid w:val="00EC6348"/>
    <w:rsid w:val="00ED601F"/>
    <w:rsid w:val="00EF4191"/>
    <w:rsid w:val="00F144C9"/>
    <w:rsid w:val="00F46E51"/>
    <w:rsid w:val="00FA6B46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B7F6FAE5EB4669A6142ACB7A45D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DE9B2-7F5B-494E-BDAB-42869889C1A7}"/>
      </w:docPartPr>
      <w:docPartBody>
        <w:p w:rsidR="000007FD" w:rsidRDefault="002724B6" w:rsidP="002724B6">
          <w:pPr>
            <w:pStyle w:val="D8B7F6FAE5EB4669A6142ACB7A45D6B8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B6"/>
    <w:rsid w:val="000007FD"/>
    <w:rsid w:val="002724B6"/>
    <w:rsid w:val="002B4948"/>
    <w:rsid w:val="002D220B"/>
    <w:rsid w:val="003B6455"/>
    <w:rsid w:val="003F075C"/>
    <w:rsid w:val="004C6393"/>
    <w:rsid w:val="006D40E3"/>
    <w:rsid w:val="00A05ECF"/>
    <w:rsid w:val="00A35458"/>
    <w:rsid w:val="00C803A3"/>
    <w:rsid w:val="00DC0877"/>
    <w:rsid w:val="00F1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 - Mécanique Industrielle – 2016 – T.P. Installation, Mesures et Machines Electriques  – 1ère année</vt:lpstr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- Mécanique Industrielle – 2016 – T.P. Installation, Mesures et Machines Electriques  – 1ère année</dc:title>
  <dc:creator>user</dc:creator>
  <cp:lastModifiedBy>DR.Ahmed Saker 2o1O</cp:lastModifiedBy>
  <cp:revision>24</cp:revision>
  <cp:lastPrinted>2016-02-26T06:53:00Z</cp:lastPrinted>
  <dcterms:created xsi:type="dcterms:W3CDTF">2016-04-22T08:55:00Z</dcterms:created>
  <dcterms:modified xsi:type="dcterms:W3CDTF">2016-09-06T21:40:00Z</dcterms:modified>
</cp:coreProperties>
</file>